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D9" w:rsidRPr="006C40EB" w:rsidRDefault="006C40EB" w:rsidP="006C40EB">
      <w:pPr>
        <w:jc w:val="center"/>
        <w:rPr>
          <w:rFonts w:ascii="標楷體" w:eastAsia="標楷體" w:hAnsi="標楷體"/>
          <w:sz w:val="32"/>
        </w:rPr>
      </w:pPr>
      <w:r w:rsidRPr="006C40EB">
        <w:rPr>
          <w:rFonts w:ascii="標楷體" w:eastAsia="標楷體" w:hAnsi="標楷體" w:hint="eastAsia"/>
          <w:sz w:val="32"/>
        </w:rPr>
        <w:t>花蓮縣公立國民中小學105學年度</w:t>
      </w:r>
    </w:p>
    <w:p w:rsidR="006C40EB" w:rsidRPr="006C40EB" w:rsidRDefault="006C40EB" w:rsidP="006C40EB">
      <w:pPr>
        <w:jc w:val="center"/>
        <w:rPr>
          <w:rFonts w:ascii="標楷體" w:eastAsia="標楷體" w:hAnsi="標楷體"/>
          <w:sz w:val="32"/>
        </w:rPr>
      </w:pPr>
      <w:r w:rsidRPr="006C40EB">
        <w:rPr>
          <w:rFonts w:ascii="標楷體" w:eastAsia="標楷體" w:hAnsi="標楷體" w:hint="eastAsia"/>
          <w:sz w:val="32"/>
        </w:rPr>
        <w:t>代收代辦費收取基準應行注意事項</w:t>
      </w:r>
    </w:p>
    <w:p w:rsidR="006C40EB" w:rsidRPr="006C40EB" w:rsidRDefault="006C40EB" w:rsidP="00BE6288">
      <w:pPr>
        <w:spacing w:beforeLines="50" w:before="180" w:line="540" w:lineRule="exact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一、花蓮縣公立各國民中小學(以下簡稱學校)收費應照本注意事項之規定辦理。</w:t>
      </w:r>
    </w:p>
    <w:p w:rsidR="006C40EB" w:rsidRP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二、學校得依學生之自願，代收代辦學生寄宿費(</w:t>
      </w:r>
      <w:proofErr w:type="gramStart"/>
      <w:r w:rsidRPr="006C40EB">
        <w:rPr>
          <w:rFonts w:ascii="標楷體" w:eastAsia="標楷體" w:hAnsi="標楷體" w:hint="eastAsia"/>
          <w:sz w:val="28"/>
          <w:szCs w:val="28"/>
        </w:rPr>
        <w:t>不住宿者</w:t>
      </w:r>
      <w:proofErr w:type="gramEnd"/>
      <w:r w:rsidRPr="006C40EB">
        <w:rPr>
          <w:rFonts w:ascii="標楷體" w:eastAsia="標楷體" w:hAnsi="標楷體" w:hint="eastAsia"/>
          <w:sz w:val="28"/>
          <w:szCs w:val="28"/>
        </w:rPr>
        <w:t>免繳)，並按每學年度規定之收費基準收取。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三、代收</w:t>
      </w:r>
      <w:proofErr w:type="gramStart"/>
      <w:r w:rsidRPr="006C40EB">
        <w:rPr>
          <w:rFonts w:ascii="標楷體" w:eastAsia="標楷體" w:hAnsi="標楷體" w:hint="eastAsia"/>
          <w:sz w:val="28"/>
          <w:szCs w:val="28"/>
        </w:rPr>
        <w:t>代辦費倘有</w:t>
      </w:r>
      <w:proofErr w:type="gramEnd"/>
      <w:r w:rsidRPr="006C40EB">
        <w:rPr>
          <w:rFonts w:ascii="標楷體" w:eastAsia="標楷體" w:hAnsi="標楷體" w:hint="eastAsia"/>
          <w:sz w:val="28"/>
          <w:szCs w:val="28"/>
        </w:rPr>
        <w:t>一定額度結餘，學校應依比率退還學生，如有其他規定，依相關</w:t>
      </w:r>
      <w:r>
        <w:rPr>
          <w:rFonts w:ascii="標楷體" w:eastAsia="標楷體" w:hAnsi="標楷體" w:hint="eastAsia"/>
          <w:sz w:val="28"/>
          <w:szCs w:val="28"/>
        </w:rPr>
        <w:t>規定辦理。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學校除照本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規定收費外，不得另行巧立名目收費及自行決定代收代辦項目，下列各項尤應切實遵照：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（一）飲水應由學校供應，不得向學生收費。</w:t>
      </w:r>
    </w:p>
    <w:p w:rsidR="006C40EB" w:rsidRDefault="006C40EB" w:rsidP="00BE6288">
      <w:pPr>
        <w:spacing w:line="5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（二）學校舉行運動會、遊藝會、編印校刊、歡迎及歡送等活動，均不得向學生收費。</w:t>
      </w:r>
    </w:p>
    <w:p w:rsidR="006C40EB" w:rsidRDefault="006C40EB" w:rsidP="00BE6288">
      <w:pPr>
        <w:spacing w:line="540" w:lineRule="exact"/>
        <w:ind w:leftChars="223" w:left="1417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246D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F246DD">
        <w:rPr>
          <w:rFonts w:ascii="標楷體" w:eastAsia="標楷體" w:hAnsi="標楷體" w:hint="eastAsia"/>
          <w:sz w:val="28"/>
          <w:szCs w:val="28"/>
        </w:rPr>
        <w:t>不得向畢業生收費贈送學校紀念品及舉行謝師宴。</w:t>
      </w:r>
    </w:p>
    <w:p w:rsidR="006C40EB" w:rsidRDefault="006C40EB" w:rsidP="00BE6288">
      <w:pPr>
        <w:spacing w:line="540" w:lineRule="exact"/>
        <w:ind w:leftChars="228" w:left="1415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246D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F246DD">
        <w:rPr>
          <w:rFonts w:ascii="標楷體" w:eastAsia="標楷體" w:hAnsi="標楷體" w:hint="eastAsia"/>
          <w:sz w:val="28"/>
          <w:szCs w:val="28"/>
        </w:rPr>
        <w:t>教師節</w:t>
      </w:r>
      <w:proofErr w:type="gramStart"/>
      <w:r w:rsidR="00F246DD">
        <w:rPr>
          <w:rFonts w:ascii="標楷體" w:eastAsia="標楷體" w:hAnsi="標楷體" w:hint="eastAsia"/>
          <w:sz w:val="28"/>
          <w:szCs w:val="28"/>
        </w:rPr>
        <w:t>敬師金一律</w:t>
      </w:r>
      <w:proofErr w:type="gramEnd"/>
      <w:r w:rsidR="00F246DD">
        <w:rPr>
          <w:rFonts w:ascii="標楷體" w:eastAsia="標楷體" w:hAnsi="標楷體" w:hint="eastAsia"/>
          <w:sz w:val="28"/>
          <w:szCs w:val="28"/>
        </w:rPr>
        <w:t>不收取。</w:t>
      </w:r>
    </w:p>
    <w:p w:rsidR="00F246DD" w:rsidRDefault="00F246DD" w:rsidP="00BE6288">
      <w:pPr>
        <w:spacing w:line="540" w:lineRule="exact"/>
        <w:ind w:leftChars="231" w:left="1383" w:hangingChars="296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（五）學校為修建校舍及增加設備，必須發起捐募經費時，應於事前由學校依公益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勸募法之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規定，報奉核准後辦理，不得事為收費項目於註冊時收款，或規定數額強迫收取，或以瀞賽方式鼓勵學生向家長要求多捐。</w:t>
      </w:r>
    </w:p>
    <w:p w:rsidR="00F246DD" w:rsidRDefault="00F246DD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A3909">
        <w:rPr>
          <w:rFonts w:ascii="標楷體" w:eastAsia="標楷體" w:hAnsi="標楷體" w:hint="eastAsia"/>
          <w:sz w:val="28"/>
          <w:szCs w:val="28"/>
        </w:rPr>
        <w:t>轉出學生退費依下列規定辦理：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代收代辦費中之學生寄宿費，請依實際情況比照本注意事項第七點處理。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學生退費應發退費證明書，內列所退費用數額，以便學生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持向致轉入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學校繳納與退費單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所列同數額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之費用。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轉入學生之收費：轉入公立學校就讀者，請依照公立學校收退費標準收取，如有公立學校之退費證明書者依所列退費之數額收取（即學生不因轉學而增加費用之負擔，如上課後逾學期三分之二，轉出之學校未退費，則轉入學校亦不收費）；如轉入私立學校就讀者，則私立學校可依差額收費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七、學校學生註冊後，如須申請退費，退費規定如附表。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八、收取代收代辦分，應一律依照規定收費，其收支帳目，除另有規定外，學校應切</w:t>
      </w:r>
    </w:p>
    <w:p w:rsidR="00BE6288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實依照</w:t>
      </w:r>
      <w:r w:rsidR="00BE6288">
        <w:rPr>
          <w:rFonts w:ascii="標楷體" w:eastAsia="標楷體" w:hAnsi="標楷體" w:hint="eastAsia"/>
          <w:sz w:val="28"/>
          <w:szCs w:val="28"/>
        </w:rPr>
        <w:t>一般</w:t>
      </w:r>
      <w:r>
        <w:rPr>
          <w:rFonts w:ascii="標楷體" w:eastAsia="標楷體" w:hAnsi="標楷體" w:hint="eastAsia"/>
          <w:sz w:val="28"/>
          <w:szCs w:val="28"/>
        </w:rPr>
        <w:t>會計手續處理</w:t>
      </w:r>
      <w:r w:rsidR="00BE6288">
        <w:rPr>
          <w:rFonts w:ascii="標楷體" w:eastAsia="標楷體" w:hAnsi="標楷體" w:hint="eastAsia"/>
          <w:sz w:val="28"/>
          <w:szCs w:val="28"/>
        </w:rPr>
        <w:t>，對於前向收費及收支帳目之處理，</w:t>
      </w:r>
      <w:proofErr w:type="gramStart"/>
      <w:r w:rsidR="00BE6288">
        <w:rPr>
          <w:rFonts w:ascii="標楷體" w:eastAsia="標楷體" w:hAnsi="標楷體" w:hint="eastAsia"/>
          <w:sz w:val="28"/>
          <w:szCs w:val="28"/>
        </w:rPr>
        <w:t>均應由</w:t>
      </w:r>
      <w:proofErr w:type="gramEnd"/>
      <w:r w:rsidR="00BE6288">
        <w:rPr>
          <w:rFonts w:ascii="標楷體" w:eastAsia="標楷體" w:hAnsi="標楷體" w:hint="eastAsia"/>
          <w:sz w:val="28"/>
          <w:szCs w:val="28"/>
        </w:rPr>
        <w:t>學校自行負</w:t>
      </w:r>
    </w:p>
    <w:p w:rsidR="00CA3909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辦理，不得委由員生消費合作社代收代管代辦。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九、學校每學期收費，以一次為原則，惟對家境清寒之學生，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得酌准其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分為開學時及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開學後第十周內分兩期收取。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十、學校對學生收取費用，如未切實依照本注意事項之規定辦理者，學校校長及經辦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人員均與從嚴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議處。</w:t>
      </w:r>
    </w:p>
    <w:p w:rsidR="00BE6288" w:rsidRDefault="00BE6288" w:rsidP="00CA3909">
      <w:pPr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</w:p>
    <w:p w:rsidR="00BE6288" w:rsidRDefault="00BE6288" w:rsidP="00BE6288">
      <w:pPr>
        <w:spacing w:afterLines="50" w:after="180"/>
        <w:ind w:left="1291" w:hangingChars="461" w:hanging="129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119"/>
        <w:gridCol w:w="2977"/>
      </w:tblGrid>
      <w:tr w:rsidR="00BE6288" w:rsidTr="00BE6288">
        <w:tc>
          <w:tcPr>
            <w:tcW w:w="9923" w:type="dxa"/>
            <w:gridSpan w:val="3"/>
          </w:tcPr>
          <w:p w:rsidR="00BE6288" w:rsidRDefault="00BE6288" w:rsidP="00BE628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花蓮縣公立國民中小學學校學生退費標準</w:t>
            </w: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退費時間</w:t>
            </w:r>
          </w:p>
        </w:tc>
        <w:tc>
          <w:tcPr>
            <w:tcW w:w="3119" w:type="dxa"/>
          </w:tcPr>
          <w:p w:rsidR="00BE6288" w:rsidRDefault="00BE6288" w:rsidP="00BE628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退費項目及標準</w:t>
            </w:r>
          </w:p>
        </w:tc>
        <w:tc>
          <w:tcPr>
            <w:tcW w:w="2977" w:type="dxa"/>
            <w:vMerge w:val="restart"/>
          </w:tcPr>
          <w:p w:rsidR="00BE6288" w:rsidRDefault="00451FE1" w:rsidP="00451F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451FE1" w:rsidRPr="00451FE1" w:rsidRDefault="00451FE1" w:rsidP="00451FE1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本表所稱之「退費時間」計算原則係以學生</w:t>
            </w:r>
            <w:proofErr w:type="gramStart"/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實際離</w:t>
            </w:r>
            <w:proofErr w:type="gramEnd"/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校日期為基準。</w:t>
            </w:r>
          </w:p>
          <w:p w:rsidR="00451FE1" w:rsidRPr="00451FE1" w:rsidRDefault="00451FE1" w:rsidP="00451FE1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本表所稱之「所繳費用」係指學生寄宿費。</w:t>
            </w:r>
            <w:bookmarkStart w:id="0" w:name="_GoBack"/>
            <w:bookmarkEnd w:id="0"/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一、註冊前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免繳費。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二、註冊後上課前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所繳費用全部退費。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451FE1" w:rsidRDefault="00BE6288" w:rsidP="00451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三、上課後未逾學期三分之一</w:t>
            </w:r>
          </w:p>
          <w:p w:rsidR="00451FE1" w:rsidRDefault="00451FE1" w:rsidP="00451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依各校行事曆計算，以</w:t>
            </w:r>
          </w:p>
          <w:p w:rsidR="00BE6288" w:rsidRDefault="00451FE1" w:rsidP="00451FE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下均同</w:t>
            </w:r>
            <w:proofErr w:type="gramStart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所繳費用退還三分之二。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451FE1" w:rsidRDefault="00BE6288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451FE1">
              <w:rPr>
                <w:rFonts w:ascii="標楷體" w:eastAsia="標楷體" w:hAnsi="標楷體" w:hint="eastAsia"/>
                <w:sz w:val="28"/>
                <w:szCs w:val="28"/>
              </w:rPr>
              <w:t>上課後逾學期三分之一，</w:t>
            </w:r>
          </w:p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未逾學期三分之二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所繳費用退還三分之一。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451FE1">
              <w:rPr>
                <w:rFonts w:ascii="標楷體" w:eastAsia="標楷體" w:hAnsi="標楷體" w:hint="eastAsia"/>
                <w:sz w:val="28"/>
                <w:szCs w:val="28"/>
              </w:rPr>
              <w:t>上課後逾期學期三分之二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用均不退還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E6288" w:rsidRPr="006C40EB" w:rsidRDefault="00BE6288" w:rsidP="00BE6288">
      <w:pPr>
        <w:ind w:left="1291" w:hangingChars="461" w:hanging="1291"/>
        <w:rPr>
          <w:rFonts w:ascii="標楷體" w:eastAsia="標楷體" w:hAnsi="標楷體" w:hint="eastAsia"/>
          <w:sz w:val="28"/>
          <w:szCs w:val="28"/>
        </w:rPr>
      </w:pPr>
    </w:p>
    <w:sectPr w:rsidR="00BE6288" w:rsidRPr="006C40EB" w:rsidSect="006C4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6B19"/>
    <w:multiLevelType w:val="hybridMultilevel"/>
    <w:tmpl w:val="EBE06F28"/>
    <w:lvl w:ilvl="0" w:tplc="E462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0EB"/>
    <w:rsid w:val="00247FBB"/>
    <w:rsid w:val="00451FE1"/>
    <w:rsid w:val="00653238"/>
    <w:rsid w:val="006C40EB"/>
    <w:rsid w:val="00BC2FB4"/>
    <w:rsid w:val="00BE6288"/>
    <w:rsid w:val="00C46EE5"/>
    <w:rsid w:val="00CA3909"/>
    <w:rsid w:val="00F246D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0301"/>
  <w15:docId w15:val="{62B674A2-2865-47D4-8F15-16BB209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6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E62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20AD-AA0D-4307-A4FF-6ADFC2A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Goldberg Yang</cp:lastModifiedBy>
  <cp:revision>2</cp:revision>
  <dcterms:created xsi:type="dcterms:W3CDTF">2016-08-21T11:07:00Z</dcterms:created>
  <dcterms:modified xsi:type="dcterms:W3CDTF">2016-08-21T14:12:00Z</dcterms:modified>
</cp:coreProperties>
</file>